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Georgia" w:cs="Georgia" w:eastAsia="Georgia" w:hAnsi="Georgia"/>
          <w:b/>
          <w:bCs/>
          <w:sz w:val="32"/>
          <w:szCs w:val="32"/>
        </w:rPr>
        <w:t xml:space="preserve">Lisa Belisle, MD, PhD, MPH, MBA</w:t>
      </w:r>
    </w:p>
    <w:p>
      <w:pPr>
        <w:spacing w:after="200"/>
      </w:pPr>
      <w:r>
        <w:rPr>
          <w:rFonts w:ascii="Georgia" w:cs="Georgia" w:eastAsia="Georgia" w:hAnsi="Georgia"/>
          <w:color w:val="888780"/>
          <w:sz w:val="18"/>
          <w:szCs w:val="18"/>
        </w:rPr>
        <w:t xml:space="preserve">Physician  ·  Writer  ·  Host  ·  Teacher</w:t>
      </w:r>
    </w:p>
    <w:p>
      <w:pPr>
        <w:pBdr>
          <w:bottom w:val="single" w:color="B4A99A" w:sz="6" w:space="1"/>
        </w:pBdr>
        <w:spacing w:after="0"/>
      </w:pPr>
    </w:p>
    <w:p>
      <w:pPr>
        <w:spacing w:after="240"/>
      </w:pPr>
    </w:p>
    <w:p>
      <w:pPr>
        <w:spacing w:after="160"/>
        <w:jc w:val="left"/>
      </w:pPr>
      <w:r>
        <w:rPr>
          <w:rFonts w:ascii="Georgia" w:cs="Georgia" w:eastAsia="Georgia" w:hAnsi="Georgia"/>
          <w:sz w:val="22"/>
          <w:szCs w:val="22"/>
        </w:rPr>
        <w:t xml:space="preserve">Lisa Belisle works at the intersection of medicine and the human spirit, in the clinic, on the air, on the page, and in conversation with artists, healers, and thinkers who believe that how we live matters as much as how long we live. Across more than three decades of clinical practice, she has brought together Western medicine, acupuncture, Five Phase theory, mindfulness-based stress reduction, qigong, and herbalism in an integrative approach to health that honors the whole person.</w:t>
      </w:r>
    </w:p>
    <w:p>
      <w:pPr>
        <w:spacing w:after="160"/>
      </w:pPr>
      <w:r>
        <w:rPr>
          <w:rFonts w:ascii="Georgia" w:cs="Georgia" w:eastAsia="Georgia" w:hAnsi="Georgia"/>
          <w:sz w:val="22"/>
          <w:szCs w:val="22"/>
        </w:rPr>
        <w:t xml:space="preserve">Her career has never moved in a single direction. Alongside clinical practice, she has served in medical executive and advisory roles within health systems, founded and led her own practice, directed digital health initiatives, and taught in residency and medical education for more than a decade. Simultaneously, she built a parallel career in media, working as a wellness editor and editor in chief for a regional publication. These worlds have always informed each other. The result is a perspective on medicine, leadership, and creative life that is genuinely integrative, not as a philosophy but as a lived experience.</w:t>
      </w:r>
    </w:p>
    <w:p>
      <w:pPr>
        <w:spacing w:after="160"/>
      </w:pPr>
      <w:r>
        <w:rPr>
          <w:rFonts w:ascii="Georgia" w:cs="Georgia" w:eastAsia="Georgia" w:hAnsi="Georgia"/>
          <w:sz w:val="22"/>
          <w:szCs w:val="22"/>
        </w:rPr>
        <w:t xml:space="preserve">She is the founder and host of </w:t>
      </w:r>
      <w:r>
        <w:rPr>
          <w:rFonts w:ascii="Georgia" w:cs="Georgia" w:eastAsia="Georgia" w:hAnsi="Georgia"/>
          <w:b/>
          <w:bCs/>
          <w:sz w:val="22"/>
          <w:szCs w:val="22"/>
        </w:rPr>
        <w:t xml:space="preserve">Radio Maine</w:t>
      </w:r>
      <w:r>
        <w:rPr>
          <w:rFonts w:ascii="Georgia" w:cs="Georgia" w:eastAsia="Georgia" w:hAnsi="Georgia"/>
          <w:sz w:val="22"/>
          <w:szCs w:val="22"/>
        </w:rPr>
        <w:t xml:space="preserve">, a video podcast exploring creativity and the human spirit through conversations with artists, physicians, writers, and community leaders. She co-hosts </w:t>
      </w:r>
      <w:r>
        <w:rPr>
          <w:rFonts w:ascii="Georgia" w:cs="Georgia" w:eastAsia="Georgia" w:hAnsi="Georgia"/>
          <w:b/>
          <w:bCs/>
          <w:sz w:val="22"/>
          <w:szCs w:val="22"/>
        </w:rPr>
        <w:t xml:space="preserve">A Healthy Conversation</w:t>
      </w:r>
      <w:r>
        <w:rPr>
          <w:rFonts w:ascii="Georgia" w:cs="Georgia" w:eastAsia="Georgia" w:hAnsi="Georgia"/>
          <w:sz w:val="22"/>
          <w:szCs w:val="22"/>
        </w:rPr>
        <w:t xml:space="preserve"> with Dr. Jeffrey Barkin, and publishes </w:t>
      </w:r>
      <w:r>
        <w:rPr>
          <w:rFonts w:ascii="Georgia" w:cs="Georgia" w:eastAsia="Georgia" w:hAnsi="Georgia"/>
          <w:b/>
          <w:bCs/>
          <w:sz w:val="22"/>
          <w:szCs w:val="22"/>
        </w:rPr>
        <w:t xml:space="preserve">The Bountiful Path</w:t>
      </w:r>
      <w:r>
        <w:rPr>
          <w:rFonts w:ascii="Georgia" w:cs="Georgia" w:eastAsia="Georgia" w:hAnsi="Georgia"/>
          <w:sz w:val="22"/>
          <w:szCs w:val="22"/>
        </w:rPr>
        <w:t xml:space="preserve">, a weekly Substack newsletter at the intersection of medicine, art, and seasonal wisdom.</w:t>
      </w:r>
    </w:p>
    <w:p>
      <w:pPr>
        <w:spacing w:after="160"/>
      </w:pPr>
      <w:r>
        <w:rPr>
          <w:rFonts w:ascii="Georgia" w:cs="Georgia" w:eastAsia="Georgia" w:hAnsi="Georgia"/>
          <w:sz w:val="22"/>
          <w:szCs w:val="22"/>
        </w:rPr>
        <w:t xml:space="preserve">A collaborator with The Portland Art Gallery in Portland, Maine, she hosts the </w:t>
      </w:r>
      <w:r>
        <w:rPr>
          <w:rFonts w:ascii="Georgia" w:cs="Georgia" w:eastAsia="Georgia" w:hAnsi="Georgia"/>
          <w:b/>
          <w:bCs/>
          <w:sz w:val="22"/>
          <w:szCs w:val="22"/>
        </w:rPr>
        <w:t xml:space="preserve">Radio Maine Live</w:t>
      </w:r>
      <w:r>
        <w:rPr>
          <w:rFonts w:ascii="Georgia" w:cs="Georgia" w:eastAsia="Georgia" w:hAnsi="Georgia"/>
          <w:sz w:val="22"/>
          <w:szCs w:val="22"/>
        </w:rPr>
        <w:t xml:space="preserve"> panel series and the </w:t>
      </w:r>
      <w:r>
        <w:rPr>
          <w:rFonts w:ascii="Georgia" w:cs="Georgia" w:eastAsia="Georgia" w:hAnsi="Georgia"/>
          <w:b/>
          <w:bCs/>
          <w:sz w:val="22"/>
          <w:szCs w:val="22"/>
        </w:rPr>
        <w:t xml:space="preserve">Artful Escapes</w:t>
      </w:r>
      <w:r>
        <w:rPr>
          <w:rFonts w:ascii="Georgia" w:cs="Georgia" w:eastAsia="Georgia" w:hAnsi="Georgia"/>
          <w:sz w:val="22"/>
          <w:szCs w:val="22"/>
        </w:rPr>
        <w:t xml:space="preserve"> conversation series at the gallery. She has spoken nationally at the American Academy of Family Physicians and the American Association for Physician Leadership conferences. Her talks draw on clinical experience, Five Phase theory, and the stories that emerge when medicine and art share a room.</w:t>
      </w:r>
    </w:p>
    <w:p>
      <w:pPr>
        <w:spacing w:after="280"/>
      </w:pPr>
      <w:r>
        <w:rPr>
          <w:rFonts w:ascii="Georgia" w:cs="Georgia" w:eastAsia="Georgia" w:hAnsi="Georgia"/>
          <w:sz w:val="22"/>
          <w:szCs w:val="22"/>
        </w:rPr>
        <w:t xml:space="preserve">She is the creator of </w:t>
      </w:r>
      <w:r>
        <w:rPr>
          <w:rFonts w:ascii="Georgia" w:cs="Georgia" w:eastAsia="Georgia" w:hAnsi="Georgia"/>
          <w:b/>
          <w:bCs/>
          <w:sz w:val="22"/>
          <w:szCs w:val="22"/>
        </w:rPr>
        <w:t xml:space="preserve">The Life That's Asking to Be Lived</w:t>
      </w:r>
      <w:r>
        <w:rPr>
          <w:rFonts w:ascii="Georgia" w:cs="Georgia" w:eastAsia="Georgia" w:hAnsi="Georgia"/>
          <w:sz w:val="22"/>
          <w:szCs w:val="22"/>
        </w:rPr>
        <w:t xml:space="preserve">, a course for anyone who senses something more is possible, and the Bountiful Path Seasonal Reflection Toolkit series, grounded in Five Phase theory and circadian science. She lives on Littlejohn Island on the coast of Maine.</w:t>
      </w:r>
    </w:p>
    <w:p>
      <w:pPr>
        <w:pBdr>
          <w:bottom w:val="single" w:color="B4A99A" w:sz="6" w:space="1"/>
        </w:pBdr>
        <w:spacing w:after="0"/>
      </w:pPr>
    </w:p>
    <w:p>
      <w:pPr>
        <w:spacing w:after="280"/>
      </w:pPr>
    </w:p>
    <w:p>
      <w:pPr>
        <w:pStyle w:val="Heading2"/>
      </w:pPr>
      <w:r>
        <w:rPr>
          <w:rFonts w:ascii="Georgia" w:cs="Georgia" w:eastAsia="Georgia" w:hAnsi="Georgia"/>
          <w:caps/>
          <w:color w:val="888780"/>
          <w:sz w:val="20"/>
          <w:szCs w:val="20"/>
        </w:rPr>
        <w:t xml:space="preserve">Credentials</w:t>
      </w:r>
    </w:p>
    <w:p>
      <w:pPr>
        <w:spacing w:after="80"/>
      </w:pPr>
      <w:r>
        <w:rPr>
          <w:rFonts w:ascii="Georgia" w:cs="Georgia" w:eastAsia="Georgia" w:hAnsi="Georgia"/>
          <w:color w:val="2C2C2A"/>
          <w:sz w:val="21"/>
          <w:szCs w:val="21"/>
        </w:rPr>
        <w:t xml:space="preserve">— MD, PhD, MPH, MBA</w:t>
      </w:r>
    </w:p>
    <w:p>
      <w:pPr>
        <w:spacing w:after="80"/>
      </w:pPr>
      <w:r>
        <w:rPr>
          <w:rFonts w:ascii="Georgia" w:cs="Georgia" w:eastAsia="Georgia" w:hAnsi="Georgia"/>
          <w:color w:val="2C2C2A"/>
          <w:sz w:val="21"/>
          <w:szCs w:val="21"/>
        </w:rPr>
        <w:t xml:space="preserve">— Board-certified: Family Medicine, Preventive Medicine, Health Care Administration Leadership and Management (HALM)</w:t>
      </w:r>
    </w:p>
    <w:p>
      <w:pPr>
        <w:spacing w:after="80"/>
      </w:pPr>
      <w:r>
        <w:rPr>
          <w:rFonts w:ascii="Georgia" w:cs="Georgia" w:eastAsia="Georgia" w:hAnsi="Georgia"/>
          <w:color w:val="2C2C2A"/>
          <w:sz w:val="21"/>
          <w:szCs w:val="21"/>
        </w:rPr>
        <w:t xml:space="preserve">— Fellow, American Academy of Family Physicians (FAAFP)</w:t>
      </w:r>
    </w:p>
    <w:p>
      <w:pPr>
        <w:spacing w:after="80"/>
      </w:pPr>
      <w:r>
        <w:rPr>
          <w:rFonts w:ascii="Georgia" w:cs="Georgia" w:eastAsia="Georgia" w:hAnsi="Georgia"/>
          <w:color w:val="2C2C2A"/>
          <w:sz w:val="21"/>
          <w:szCs w:val="21"/>
        </w:rPr>
        <w:t xml:space="preserve">— Certified Physician Executive, American Association for Physician Leadership (CPE, AAPL)</w:t>
      </w:r>
    </w:p>
    <w:p>
      <w:pPr>
        <w:spacing w:after="80"/>
      </w:pPr>
      <w:r>
        <w:rPr>
          <w:rFonts w:ascii="Georgia" w:cs="Georgia" w:eastAsia="Georgia" w:hAnsi="Georgia"/>
          <w:color w:val="2C2C2A"/>
          <w:sz w:val="21"/>
          <w:szCs w:val="21"/>
        </w:rPr>
        <w:t xml:space="preserve">— Clinical practice: Western medicine, acupuncture, Five Phase theory, mindfulness-based stress reduction, qigong, and herbalism</w:t>
      </w:r>
    </w:p>
    <w:p>
      <w:pPr>
        <w:spacing w:after="80"/>
      </w:pPr>
      <w:r>
        <w:rPr>
          <w:rFonts w:ascii="Georgia" w:cs="Georgia" w:eastAsia="Georgia" w:hAnsi="Georgia"/>
          <w:color w:val="2C2C2A"/>
          <w:sz w:val="21"/>
          <w:szCs w:val="21"/>
        </w:rPr>
        <w:t xml:space="preserve">— Medical executive and advisory leadership, health systems; founder and principal, independent practice; digital health medical director</w:t>
      </w:r>
    </w:p>
    <w:p>
      <w:pPr>
        <w:spacing w:after="80"/>
      </w:pPr>
      <w:r>
        <w:rPr>
          <w:rFonts w:ascii="Georgia" w:cs="Georgia" w:eastAsia="Georgia" w:hAnsi="Georgia"/>
          <w:color w:val="2C2C2A"/>
          <w:sz w:val="21"/>
          <w:szCs w:val="21"/>
        </w:rPr>
        <w:t xml:space="preserve">— Medical educator, residency and graduate medical education, more than a decade</w:t>
      </w:r>
    </w:p>
    <w:p>
      <w:pPr>
        <w:spacing w:after="80"/>
      </w:pPr>
      <w:r>
        <w:rPr>
          <w:rFonts w:ascii="Georgia" w:cs="Georgia" w:eastAsia="Georgia" w:hAnsi="Georgia"/>
          <w:color w:val="2C2C2A"/>
          <w:sz w:val="21"/>
          <w:szCs w:val="21"/>
        </w:rPr>
        <w:t xml:space="preserve">— Media: wellness editor and editor in chief, regional publication, concurrent with clinical career</w:t>
      </w:r>
    </w:p>
    <w:p>
      <w:pPr>
        <w:spacing w:after="80"/>
      </w:pPr>
      <w:r>
        <w:rPr>
          <w:rFonts w:ascii="Georgia" w:cs="Georgia" w:eastAsia="Georgia" w:hAnsi="Georgia"/>
          <w:color w:val="2C2C2A"/>
          <w:sz w:val="21"/>
          <w:szCs w:val="21"/>
        </w:rPr>
        <w:t xml:space="preserve">— Medical education affiliations: Tufts University School of Medicine (current); The Robert Larner, M.D. College of Medicine at the University of Vermont; University of New England College of Osteopathic Medicine; St. Matthew's University School of Medicine</w:t>
      </w:r>
    </w:p>
    <w:p>
      <w:pPr>
        <w:spacing w:after="280"/>
      </w:pPr>
    </w:p>
    <w:p>
      <w:pPr>
        <w:pBdr>
          <w:bottom w:val="single" w:color="B4A99A" w:sz="6" w:space="1"/>
        </w:pBdr>
        <w:spacing w:after="0"/>
      </w:pPr>
    </w:p>
    <w:p>
      <w:pPr>
        <w:spacing w:after="280"/>
      </w:pPr>
    </w:p>
    <w:p>
      <w:pPr>
        <w:pStyle w:val="Heading2"/>
      </w:pPr>
      <w:r>
        <w:rPr>
          <w:rFonts w:ascii="Georgia" w:cs="Georgia" w:eastAsia="Georgia" w:hAnsi="Georgia"/>
          <w:caps/>
          <w:color w:val="888780"/>
          <w:sz w:val="20"/>
          <w:szCs w:val="20"/>
        </w:rPr>
        <w:t xml:space="preserve">Speaking Topics</w:t>
      </w:r>
    </w:p>
    <w:p>
      <w:pPr>
        <w:spacing w:after="100"/>
      </w:pPr>
      <w:r>
        <w:rPr>
          <w:rFonts w:ascii="Georgia" w:cs="Georgia" w:eastAsia="Georgia" w:hAnsi="Georgia"/>
          <w:b/>
          <w:bCs/>
          <w:sz w:val="21"/>
          <w:szCs w:val="21"/>
        </w:rPr>
        <w:t xml:space="preserve">Medicine and the Human Spirit — </w:t>
      </w:r>
      <w:r>
        <w:rPr>
          <w:rFonts w:ascii="Georgia" w:cs="Georgia" w:eastAsia="Georgia" w:hAnsi="Georgia"/>
          <w:color w:val="5F5E5A"/>
          <w:sz w:val="21"/>
          <w:szCs w:val="21"/>
        </w:rPr>
        <w:t xml:space="preserve">The intersection of clinical practice, creativity, and whole-person care</w:t>
      </w:r>
    </w:p>
    <w:p>
      <w:pPr>
        <w:spacing w:after="100"/>
      </w:pPr>
      <w:r>
        <w:rPr>
          <w:rFonts w:ascii="Georgia" w:cs="Georgia" w:eastAsia="Georgia" w:hAnsi="Georgia"/>
          <w:b/>
          <w:bCs/>
          <w:sz w:val="21"/>
          <w:szCs w:val="21"/>
        </w:rPr>
        <w:t xml:space="preserve">Seasonal Wellbeing and the Clinical Year — </w:t>
      </w:r>
      <w:r>
        <w:rPr>
          <w:rFonts w:ascii="Georgia" w:cs="Georgia" w:eastAsia="Georgia" w:hAnsi="Georgia"/>
          <w:color w:val="5F5E5A"/>
          <w:sz w:val="21"/>
          <w:szCs w:val="21"/>
        </w:rPr>
        <w:t xml:space="preserve">Five Phase theory, circadian science, and what rhythm-based medicine offers patients and providers</w:t>
      </w:r>
    </w:p>
    <w:p>
      <w:pPr>
        <w:spacing w:after="100"/>
      </w:pPr>
      <w:r>
        <w:rPr>
          <w:rFonts w:ascii="Georgia" w:cs="Georgia" w:eastAsia="Georgia" w:hAnsi="Georgia"/>
          <w:b/>
          <w:bCs/>
          <w:sz w:val="21"/>
          <w:szCs w:val="21"/>
        </w:rPr>
        <w:t xml:space="preserve">Leadership, Story, and the Examined Life — </w:t>
      </w:r>
      <w:r>
        <w:rPr>
          <w:rFonts w:ascii="Georgia" w:cs="Georgia" w:eastAsia="Georgia" w:hAnsi="Georgia"/>
          <w:color w:val="5F5E5A"/>
          <w:sz w:val="21"/>
          <w:szCs w:val="21"/>
        </w:rPr>
        <w:t xml:space="preserve">How narrative shapes institutional culture and personal resilience</w:t>
      </w:r>
    </w:p>
    <w:p>
      <w:pPr>
        <w:spacing w:after="100"/>
      </w:pPr>
      <w:r>
        <w:rPr>
          <w:rFonts w:ascii="Georgia" w:cs="Georgia" w:eastAsia="Georgia" w:hAnsi="Georgia"/>
          <w:b/>
          <w:bCs/>
          <w:sz w:val="21"/>
          <w:szCs w:val="21"/>
        </w:rPr>
        <w:t xml:space="preserve">The Creative Practitioner — </w:t>
      </w:r>
      <w:r>
        <w:rPr>
          <w:rFonts w:ascii="Georgia" w:cs="Georgia" w:eastAsia="Georgia" w:hAnsi="Georgia"/>
          <w:color w:val="5F5E5A"/>
          <w:sz w:val="21"/>
          <w:szCs w:val="21"/>
        </w:rPr>
        <w:t xml:space="preserve">Sustaining creative life inside a clinical career</w:t>
      </w:r>
    </w:p>
    <w:p>
      <w:pPr>
        <w:spacing w:after="280"/>
      </w:pPr>
    </w:p>
    <w:p>
      <w:pPr>
        <w:pBdr>
          <w:bottom w:val="single" w:color="B4A99A" w:sz="6" w:space="1"/>
        </w:pBdr>
        <w:spacing w:after="0"/>
      </w:pPr>
    </w:p>
    <w:p>
      <w:pPr>
        <w:spacing w:after="280"/>
      </w:pPr>
    </w:p>
    <w:p>
      <w:pPr>
        <w:pStyle w:val="Heading2"/>
      </w:pPr>
      <w:r>
        <w:rPr>
          <w:rFonts w:ascii="Georgia" w:cs="Georgia" w:eastAsia="Georgia" w:hAnsi="Georgia"/>
          <w:caps/>
          <w:color w:val="888780"/>
          <w:sz w:val="20"/>
          <w:szCs w:val="20"/>
        </w:rPr>
        <w:t xml:space="preserve">Selected Engagements</w:t>
      </w:r>
    </w:p>
    <w:p>
      <w:pPr>
        <w:spacing w:after="80"/>
      </w:pPr>
      <w:r>
        <w:rPr>
          <w:rFonts w:ascii="Georgia" w:cs="Georgia" w:eastAsia="Georgia" w:hAnsi="Georgia"/>
          <w:color w:val="2C2C2A"/>
          <w:sz w:val="21"/>
          <w:szCs w:val="21"/>
        </w:rPr>
        <w:t xml:space="preserve">— American Academy of Family Physicians (AAFP) National Conference</w:t>
      </w:r>
    </w:p>
    <w:p>
      <w:pPr>
        <w:spacing w:after="80"/>
      </w:pPr>
      <w:r>
        <w:rPr>
          <w:rFonts w:ascii="Georgia" w:cs="Georgia" w:eastAsia="Georgia" w:hAnsi="Georgia"/>
          <w:color w:val="2C2C2A"/>
          <w:sz w:val="21"/>
          <w:szCs w:val="21"/>
        </w:rPr>
        <w:t xml:space="preserve">— American Association for Physician Leadership (AAPL) Annual Conference</w:t>
      </w:r>
    </w:p>
    <w:p>
      <w:pPr>
        <w:spacing w:after="80"/>
      </w:pPr>
      <w:r>
        <w:rPr>
          <w:rFonts w:ascii="Georgia" w:cs="Georgia" w:eastAsia="Georgia" w:hAnsi="Georgia"/>
          <w:color w:val="2C2C2A"/>
          <w:sz w:val="21"/>
          <w:szCs w:val="21"/>
        </w:rPr>
        <w:t xml:space="preserve">— Radio Maine Live Series, Portland Art Gallery — quarterly, Portland, Maine</w:t>
      </w:r>
    </w:p>
    <w:p>
      <w:pPr>
        <w:spacing w:after="80"/>
      </w:pPr>
      <w:r>
        <w:rPr>
          <w:rFonts w:ascii="Georgia" w:cs="Georgia" w:eastAsia="Georgia" w:hAnsi="Georgia"/>
          <w:color w:val="2C2C2A"/>
          <w:sz w:val="21"/>
          <w:szCs w:val="21"/>
        </w:rPr>
        <w:t xml:space="preserve">— Artful Escapes Series, Portland Art Gallery — seasonal, Portland, Maine</w:t>
      </w:r>
    </w:p>
    <w:p>
      <w:pPr>
        <w:spacing w:after="280"/>
      </w:pPr>
    </w:p>
    <w:p>
      <w:pPr>
        <w:pBdr>
          <w:bottom w:val="single" w:color="B4A99A" w:sz="6" w:space="1"/>
        </w:pBdr>
        <w:spacing w:after="0"/>
      </w:pPr>
    </w:p>
    <w:p>
      <w:pPr>
        <w:spacing w:after="280"/>
      </w:pPr>
    </w:p>
    <w:p>
      <w:pPr>
        <w:pStyle w:val="Heading2"/>
      </w:pPr>
      <w:r>
        <w:rPr>
          <w:rFonts w:ascii="Georgia" w:cs="Georgia" w:eastAsia="Georgia" w:hAnsi="Georgia"/>
          <w:caps/>
          <w:color w:val="888780"/>
          <w:sz w:val="20"/>
          <w:szCs w:val="20"/>
        </w:rPr>
        <w:t xml:space="preserve">Contact</w:t>
      </w:r>
    </w:p>
    <w:p>
      <w:pPr>
        <w:spacing w:after="80"/>
      </w:pPr>
      <w:r>
        <w:rPr>
          <w:rFonts w:ascii="Georgia" w:cs="Georgia" w:eastAsia="Georgia" w:hAnsi="Georgia"/>
          <w:b/>
          <w:bCs/>
          <w:sz w:val="21"/>
          <w:szCs w:val="21"/>
        </w:rPr>
        <w:t xml:space="preserve">Speaking inquiries: </w:t>
      </w:r>
      <w:r>
        <w:rPr>
          <w:rFonts w:ascii="Georgia" w:cs="Georgia" w:eastAsia="Georgia" w:hAnsi="Georgia"/>
          <w:color w:val="185FA5"/>
          <w:sz w:val="21"/>
          <w:szCs w:val="21"/>
        </w:rPr>
        <w:t xml:space="preserve">lbelisle@littlejohnisland.me</w:t>
      </w:r>
    </w:p>
    <w:p>
      <w:pPr>
        <w:spacing w:after="80"/>
      </w:pPr>
      <w:r>
        <w:rPr>
          <w:rFonts w:ascii="Georgia" w:cs="Georgia" w:eastAsia="Georgia" w:hAnsi="Georgia"/>
          <w:b/>
          <w:bCs/>
          <w:sz w:val="21"/>
          <w:szCs w:val="21"/>
        </w:rPr>
        <w:t xml:space="preserve">Website: </w:t>
      </w:r>
      <w:r>
        <w:rPr>
          <w:rFonts w:ascii="Georgia" w:cs="Georgia" w:eastAsia="Georgia" w:hAnsi="Georgia"/>
          <w:color w:val="185FA5"/>
          <w:sz w:val="21"/>
          <w:szCs w:val="21"/>
        </w:rPr>
        <w:t xml:space="preserve">bountifulpath.com</w:t>
      </w:r>
    </w:p>
    <w:p>
      <w:pPr>
        <w:spacing w:after="80"/>
      </w:pPr>
      <w:r>
        <w:rPr>
          <w:rFonts w:ascii="Georgia" w:cs="Georgia" w:eastAsia="Georgia" w:hAnsi="Georgia"/>
          <w:b/>
          <w:bCs/>
          <w:sz w:val="21"/>
          <w:szCs w:val="21"/>
        </w:rPr>
        <w:t xml:space="preserve">Substack: </w:t>
      </w:r>
      <w:r>
        <w:rPr>
          <w:rFonts w:ascii="Georgia" w:cs="Georgia" w:eastAsia="Georgia" w:hAnsi="Georgia"/>
          <w:color w:val="185FA5"/>
          <w:sz w:val="21"/>
          <w:szCs w:val="21"/>
        </w:rPr>
        <w:t xml:space="preserve">drlisabelisle.substack.com</w:t>
      </w:r>
    </w:p>
    <w:p>
      <w:pPr>
        <w:spacing w:after="560"/>
      </w:pPr>
    </w:p>
    <w:p>
      <w:pPr>
        <w:jc w:val="center"/>
      </w:pPr>
      <w:r>
        <w:rPr>
          <w:rFonts w:ascii="Georgia" w:cs="Georgia" w:eastAsia="Georgia" w:hAnsi="Georgia"/>
          <w:color w:val="B4A99A"/>
          <w:sz w:val="18"/>
          <w:szCs w:val="18"/>
        </w:rPr>
        <w:t xml:space="preserve">The Bountiful Path  ·  Lisa Belisle, MD, PhD, MPH, MBA  ·  Littlejohn Island, Maine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0"/>
      <w:outlineLvl w:val="0"/>
    </w:pPr>
    <w:rPr>
      <w:rFonts w:ascii="Georgia" w:cs="Georgia" w:eastAsia="Georgia" w:hAnsi="Georgia"/>
      <w:b/>
      <w:bCs/>
      <w:color w:val="2C2C2A"/>
      <w:sz w:val="28"/>
      <w:szCs w:val="28"/>
    </w:rPr>
  </w:style>
  <w:style w:type="paragraph" w:styleId="Heading2">
    <w:name w:val="Heading 2"/>
    <w:basedOn w:val="Normal"/>
    <w:next w:val="Normal"/>
    <w:pPr>
      <w:spacing w:after="80" w:before="240"/>
      <w:outlineLvl w:val="1"/>
    </w:pPr>
    <w:rPr>
      <w:rFonts w:ascii="Georgia" w:cs="Georgia" w:eastAsia="Georgia" w:hAnsi="Georgia"/>
      <w:b w:val="false"/>
      <w:bCs w:val="false"/>
      <w:caps/>
      <w:color w:val="88878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2026-03-30T18:36:48.776Z</dcterms:created>
  <dcterms:modified xsi:type="dcterms:W3CDTF">2026-03-30T18:36:48.776Z</dcterms:modified>
</cp:coreProperties>
</file>

<file path=docProps/custom.xml><?xml version="1.0" encoding="utf-8"?>
<Properties xmlns="http://schemas.openxmlformats.org/officeDocument/2006/custom-properties" xmlns:vt="http://schemas.openxmlformats.org/officeDocument/2006/docPropsVTypes"/>
</file>